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751A7" w14:textId="1A23EE4B" w:rsidR="00E476F5" w:rsidRPr="00163F40" w:rsidRDefault="00945EF3" w:rsidP="00945EF3">
      <w:pPr>
        <w:spacing w:after="0" w:line="240" w:lineRule="auto"/>
        <w:ind w:left="2880" w:hanging="288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Regulation of Metabolism by LSR</w:t>
      </w:r>
    </w:p>
    <w:p w14:paraId="56FFF915" w14:textId="77777777" w:rsidR="00E476F5" w:rsidRPr="001306DA" w:rsidRDefault="00E476F5" w:rsidP="00E6541A">
      <w:pPr>
        <w:spacing w:after="0" w:line="240" w:lineRule="auto"/>
        <w:ind w:left="2880" w:hanging="2880"/>
        <w:rPr>
          <w:rFonts w:ascii="Arial" w:hAnsi="Arial" w:cs="Arial"/>
          <w:b/>
          <w:bCs/>
        </w:rPr>
      </w:pPr>
    </w:p>
    <w:p w14:paraId="18675DB9" w14:textId="4DC12C58" w:rsidR="00E6541A" w:rsidRDefault="00E6541A" w:rsidP="00DC28CD">
      <w:pPr>
        <w:spacing w:after="0" w:line="240" w:lineRule="auto"/>
        <w:ind w:left="3600" w:hanging="3600"/>
        <w:rPr>
          <w:rFonts w:ascii="Arial" w:hAnsi="Arial" w:cs="Arial"/>
        </w:rPr>
      </w:pPr>
      <w:r w:rsidRPr="001306DA">
        <w:rPr>
          <w:rFonts w:ascii="Arial" w:hAnsi="Arial" w:cs="Arial"/>
        </w:rPr>
        <w:t>Metabolomic</w:t>
      </w:r>
      <w:r w:rsidR="006E38F7">
        <w:rPr>
          <w:rFonts w:ascii="Arial" w:hAnsi="Arial" w:cs="Arial"/>
        </w:rPr>
        <w:t>s</w:t>
      </w:r>
      <w:r w:rsidRPr="001306DA">
        <w:rPr>
          <w:rFonts w:ascii="Arial" w:hAnsi="Arial" w:cs="Arial"/>
        </w:rPr>
        <w:t xml:space="preserve"> Analysis:</w:t>
      </w:r>
      <w:r w:rsidRPr="001306DA">
        <w:rPr>
          <w:rFonts w:ascii="Arial" w:hAnsi="Arial" w:cs="Arial"/>
        </w:rPr>
        <w:tab/>
        <w:t>NIH Eastern Regional Comprehensive Metabolomics Resource Core (RTI RCMRC)</w:t>
      </w:r>
    </w:p>
    <w:p w14:paraId="1D321ACA" w14:textId="77777777" w:rsidR="004F3197" w:rsidRPr="001306DA" w:rsidRDefault="004F3197" w:rsidP="00DC28CD">
      <w:pPr>
        <w:spacing w:after="0" w:line="240" w:lineRule="auto"/>
        <w:ind w:left="3600" w:hanging="3600"/>
        <w:rPr>
          <w:rFonts w:ascii="Arial" w:hAnsi="Arial" w:cs="Arial"/>
        </w:rPr>
      </w:pPr>
    </w:p>
    <w:p w14:paraId="66D85889" w14:textId="06CF0C2E" w:rsidR="001B072D" w:rsidRDefault="00E6541A" w:rsidP="00DC28CD">
      <w:pPr>
        <w:spacing w:after="0" w:line="240" w:lineRule="auto"/>
        <w:ind w:left="3600" w:hanging="3600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PI, RTI RCMRC </w:t>
      </w:r>
      <w:r w:rsidR="00DC28CD" w:rsidRPr="001306DA">
        <w:rPr>
          <w:rFonts w:ascii="Arial" w:hAnsi="Arial" w:cs="Arial"/>
        </w:rPr>
        <w:t>Core</w:t>
      </w:r>
      <w:r w:rsidRPr="001306DA">
        <w:rPr>
          <w:rFonts w:ascii="Arial" w:hAnsi="Arial" w:cs="Arial"/>
        </w:rPr>
        <w:t xml:space="preserve"> </w:t>
      </w:r>
      <w:r w:rsidR="00DC28CD" w:rsidRPr="001306DA">
        <w:rPr>
          <w:rFonts w:ascii="Arial" w:hAnsi="Arial" w:cs="Arial"/>
        </w:rPr>
        <w:t>Collaboration</w:t>
      </w:r>
      <w:r w:rsidRPr="001306DA">
        <w:rPr>
          <w:rFonts w:ascii="Arial" w:hAnsi="Arial" w:cs="Arial"/>
        </w:rPr>
        <w:t xml:space="preserve">: </w:t>
      </w:r>
      <w:r w:rsidRPr="001306DA">
        <w:rPr>
          <w:rFonts w:ascii="Arial" w:hAnsi="Arial" w:cs="Arial"/>
        </w:rPr>
        <w:tab/>
      </w:r>
      <w:r w:rsidR="00945EF3">
        <w:rPr>
          <w:rFonts w:ascii="Arial" w:hAnsi="Arial" w:cs="Arial"/>
        </w:rPr>
        <w:t>Jodie Fleming</w:t>
      </w:r>
      <w:r w:rsidR="001B072D">
        <w:rPr>
          <w:rFonts w:ascii="Arial" w:hAnsi="Arial" w:cs="Arial"/>
        </w:rPr>
        <w:t xml:space="preserve"> Ph.D., </w:t>
      </w:r>
      <w:r w:rsidR="001B072D" w:rsidRPr="006E38F7">
        <w:rPr>
          <w:rFonts w:ascii="Arial" w:hAnsi="Arial" w:cs="Arial"/>
        </w:rPr>
        <w:t>Department of</w:t>
      </w:r>
      <w:r w:rsidR="006E38F7" w:rsidRPr="006E38F7">
        <w:rPr>
          <w:rFonts w:ascii="Arial" w:hAnsi="Arial" w:cs="Arial"/>
        </w:rPr>
        <w:t xml:space="preserve"> Biology</w:t>
      </w:r>
      <w:r w:rsidR="001B072D">
        <w:rPr>
          <w:rFonts w:ascii="Arial" w:hAnsi="Arial" w:cs="Arial"/>
        </w:rPr>
        <w:t xml:space="preserve">, </w:t>
      </w:r>
      <w:r w:rsidR="00945EF3">
        <w:rPr>
          <w:rFonts w:ascii="Arial" w:hAnsi="Arial" w:cs="Arial"/>
        </w:rPr>
        <w:t>North</w:t>
      </w:r>
      <w:r w:rsidR="001B072D">
        <w:rPr>
          <w:rFonts w:ascii="Arial" w:hAnsi="Arial" w:cs="Arial"/>
        </w:rPr>
        <w:t xml:space="preserve"> Carolina</w:t>
      </w:r>
      <w:r w:rsidR="00945EF3">
        <w:rPr>
          <w:rFonts w:ascii="Arial" w:hAnsi="Arial" w:cs="Arial"/>
        </w:rPr>
        <w:t xml:space="preserve"> Central</w:t>
      </w:r>
      <w:r w:rsidR="001B072D">
        <w:rPr>
          <w:rFonts w:ascii="Arial" w:hAnsi="Arial" w:cs="Arial"/>
        </w:rPr>
        <w:t xml:space="preserve"> University</w:t>
      </w:r>
    </w:p>
    <w:p w14:paraId="74E0E245" w14:textId="6F797F72" w:rsidR="001B072D" w:rsidRDefault="00D05B64" w:rsidP="00DC28CD">
      <w:pPr>
        <w:spacing w:after="0" w:line="240" w:lineRule="auto"/>
        <w:ind w:left="3600" w:hanging="360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0E970A9" w14:textId="77777777" w:rsidR="00B472A0" w:rsidRDefault="00E6541A" w:rsidP="00811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1306DA">
        <w:rPr>
          <w:rFonts w:ascii="Arial" w:hAnsi="Arial" w:cs="Arial"/>
          <w:b/>
          <w:bCs/>
        </w:rPr>
        <w:t xml:space="preserve">Abstract: </w:t>
      </w:r>
    </w:p>
    <w:p w14:paraId="169CBB4C" w14:textId="77777777" w:rsidR="006E38F7" w:rsidRPr="006E38F7" w:rsidRDefault="006E38F7" w:rsidP="006E38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45EF3" w:rsidRPr="00945EF3">
        <w:rPr>
          <w:rFonts w:ascii="Arial" w:hAnsi="Arial" w:cs="Arial"/>
        </w:rPr>
        <w:t>reast cancer is a global crisis, accounting for nearl</w:t>
      </w:r>
      <w:r w:rsidR="00945EF3">
        <w:rPr>
          <w:rFonts w:ascii="Arial" w:hAnsi="Arial" w:cs="Arial"/>
        </w:rPr>
        <w:t xml:space="preserve">y one quarter of all cancers in </w:t>
      </w:r>
      <w:r w:rsidR="00945EF3" w:rsidRPr="00945EF3">
        <w:rPr>
          <w:rFonts w:ascii="Arial" w:hAnsi="Arial" w:cs="Arial"/>
        </w:rPr>
        <w:t>women. In the U.S., African-American (AA) women suffer disproportionate</w:t>
      </w:r>
      <w:r w:rsidR="00945EF3">
        <w:rPr>
          <w:rFonts w:ascii="Arial" w:hAnsi="Arial" w:cs="Arial"/>
        </w:rPr>
        <w:t xml:space="preserve">ly from breast cancer mortality </w:t>
      </w:r>
      <w:r w:rsidR="00945EF3" w:rsidRPr="00945EF3">
        <w:rPr>
          <w:rFonts w:ascii="Arial" w:hAnsi="Arial" w:cs="Arial"/>
        </w:rPr>
        <w:t>compared to other racial/ethnic groups. Both social (socioeconomic factors</w:t>
      </w:r>
      <w:r w:rsidR="00945EF3">
        <w:rPr>
          <w:rFonts w:ascii="Arial" w:hAnsi="Arial" w:cs="Arial"/>
        </w:rPr>
        <w:t xml:space="preserve">, diet, obesity) and biological </w:t>
      </w:r>
      <w:r w:rsidR="00945EF3" w:rsidRPr="00945EF3">
        <w:rPr>
          <w:rFonts w:ascii="Arial" w:hAnsi="Arial" w:cs="Arial"/>
        </w:rPr>
        <w:t>hypotheses (gene polymorphisms, gene expression profiling) have</w:t>
      </w:r>
      <w:r w:rsidR="00945EF3">
        <w:rPr>
          <w:rFonts w:ascii="Arial" w:hAnsi="Arial" w:cs="Arial"/>
        </w:rPr>
        <w:t xml:space="preserve"> been advanced to explain these </w:t>
      </w:r>
      <w:r w:rsidR="00945EF3" w:rsidRPr="00945EF3">
        <w:rPr>
          <w:rFonts w:ascii="Arial" w:hAnsi="Arial" w:cs="Arial"/>
        </w:rPr>
        <w:t>discrepancies, but the differences remain poorly understood. Multiple aspec</w:t>
      </w:r>
      <w:r w:rsidR="00945EF3">
        <w:rPr>
          <w:rFonts w:ascii="Arial" w:hAnsi="Arial" w:cs="Arial"/>
        </w:rPr>
        <w:t xml:space="preserve">ts of tumor aggressiveness have </w:t>
      </w:r>
      <w:r w:rsidR="00945EF3" w:rsidRPr="00945EF3">
        <w:rPr>
          <w:rFonts w:ascii="Arial" w:hAnsi="Arial" w:cs="Arial"/>
        </w:rPr>
        <w:t>been identified in the AA population, including a high proportion of basal-lik</w:t>
      </w:r>
      <w:r w:rsidR="00945EF3">
        <w:rPr>
          <w:rFonts w:ascii="Arial" w:hAnsi="Arial" w:cs="Arial"/>
        </w:rPr>
        <w:t xml:space="preserve">e tumors. Basal-like tumors are </w:t>
      </w:r>
      <w:r w:rsidR="00945EF3" w:rsidRPr="00945EF3">
        <w:rPr>
          <w:rFonts w:ascii="Arial" w:hAnsi="Arial" w:cs="Arial"/>
        </w:rPr>
        <w:t>clinically the most aggressive, characterized by enhanced cancer stem cell-like features. Currently, no effective</w:t>
      </w:r>
      <w:r>
        <w:rPr>
          <w:rFonts w:ascii="Arial" w:hAnsi="Arial" w:cs="Arial"/>
        </w:rPr>
        <w:t xml:space="preserve"> </w:t>
      </w:r>
      <w:r w:rsidR="00945EF3" w:rsidRPr="00945EF3">
        <w:rPr>
          <w:rFonts w:ascii="Arial" w:hAnsi="Arial" w:cs="Arial"/>
        </w:rPr>
        <w:t>molecular therapies exist for these highly aggressive cancers and patient survival is poor. Escal</w:t>
      </w:r>
      <w:r w:rsidR="00945EF3">
        <w:rPr>
          <w:rFonts w:ascii="Arial" w:hAnsi="Arial" w:cs="Arial"/>
        </w:rPr>
        <w:t xml:space="preserve">ating this </w:t>
      </w:r>
      <w:r w:rsidR="00945EF3" w:rsidRPr="00945EF3">
        <w:rPr>
          <w:rFonts w:ascii="Arial" w:hAnsi="Arial" w:cs="Arial"/>
        </w:rPr>
        <w:t>disparity is the disease promoting effects of obesity and metabolic syndrome, wh</w:t>
      </w:r>
      <w:r w:rsidR="00945EF3">
        <w:rPr>
          <w:rFonts w:ascii="Arial" w:hAnsi="Arial" w:cs="Arial"/>
        </w:rPr>
        <w:t xml:space="preserve">ich are significantly higher in </w:t>
      </w:r>
      <w:r w:rsidR="00945EF3" w:rsidRPr="00945EF3">
        <w:rPr>
          <w:rFonts w:ascii="Arial" w:hAnsi="Arial" w:cs="Arial"/>
        </w:rPr>
        <w:t>AA women. Obesity and its associated inflammation have been attributed to po</w:t>
      </w:r>
      <w:r w:rsidR="00945EF3">
        <w:rPr>
          <w:rFonts w:ascii="Arial" w:hAnsi="Arial" w:cs="Arial"/>
        </w:rPr>
        <w:t xml:space="preserve">or patient outcomes, resistance </w:t>
      </w:r>
      <w:r w:rsidR="00945EF3" w:rsidRPr="00945EF3">
        <w:rPr>
          <w:rFonts w:ascii="Arial" w:hAnsi="Arial" w:cs="Arial"/>
        </w:rPr>
        <w:t xml:space="preserve">to chemotherapeutics, and/or cancer risk. </w:t>
      </w:r>
      <w:r w:rsidRPr="006E38F7">
        <w:rPr>
          <w:rFonts w:ascii="Arial" w:hAnsi="Arial" w:cs="Arial"/>
        </w:rPr>
        <w:t>A meta-analysis of 43 studies of obesity and breast cancer</w:t>
      </w:r>
    </w:p>
    <w:p w14:paraId="573EDC10" w14:textId="27E8475C" w:rsidR="005F5EF8" w:rsidRDefault="006E38F7" w:rsidP="006E38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6E38F7">
        <w:rPr>
          <w:rFonts w:ascii="Arial" w:hAnsi="Arial" w:cs="Arial"/>
        </w:rPr>
        <w:t>revealed</w:t>
      </w:r>
      <w:proofErr w:type="gramEnd"/>
      <w:r w:rsidRPr="006E38F7">
        <w:rPr>
          <w:rFonts w:ascii="Arial" w:hAnsi="Arial" w:cs="Arial"/>
        </w:rPr>
        <w:t xml:space="preserve"> that obese patients were 33% more likely than non-obese patients to die of breast cancer.</w:t>
      </w:r>
      <w:r>
        <w:rPr>
          <w:rFonts w:ascii="Arial" w:hAnsi="Arial" w:cs="Arial"/>
        </w:rPr>
        <w:t xml:space="preserve"> </w:t>
      </w:r>
      <w:r w:rsidR="00945EF3" w:rsidRPr="00945EF3">
        <w:rPr>
          <w:rFonts w:ascii="Arial" w:hAnsi="Arial" w:cs="Arial"/>
        </w:rPr>
        <w:t>Yet apart from correlative studies,</w:t>
      </w:r>
      <w:r w:rsidR="00945EF3">
        <w:rPr>
          <w:rFonts w:ascii="Arial" w:hAnsi="Arial" w:cs="Arial"/>
        </w:rPr>
        <w:t xml:space="preserve"> no reports have combined these </w:t>
      </w:r>
      <w:r w:rsidR="00945EF3" w:rsidRPr="00945EF3">
        <w:rPr>
          <w:rFonts w:ascii="Arial" w:hAnsi="Arial" w:cs="Arial"/>
        </w:rPr>
        <w:t>factors with cancer disparities to ascertain their molecular interactions and phys</w:t>
      </w:r>
      <w:r w:rsidR="00945EF3">
        <w:rPr>
          <w:rFonts w:ascii="Arial" w:hAnsi="Arial" w:cs="Arial"/>
        </w:rPr>
        <w:t xml:space="preserve">iology on breast tumorigenesis. </w:t>
      </w:r>
      <w:r w:rsidR="00945EF3" w:rsidRPr="00945EF3">
        <w:rPr>
          <w:rFonts w:ascii="Arial" w:hAnsi="Arial" w:cs="Arial"/>
        </w:rPr>
        <w:t>We test</w:t>
      </w:r>
      <w:r>
        <w:rPr>
          <w:rFonts w:ascii="Arial" w:hAnsi="Arial" w:cs="Arial"/>
        </w:rPr>
        <w:t>ed</w:t>
      </w:r>
      <w:r w:rsidR="00945EF3" w:rsidRPr="00945EF3">
        <w:rPr>
          <w:rFonts w:ascii="Arial" w:hAnsi="Arial" w:cs="Arial"/>
        </w:rPr>
        <w:t xml:space="preserve"> the integration these factors, with focus on a specific mol</w:t>
      </w:r>
      <w:r w:rsidR="00945EF3">
        <w:rPr>
          <w:rFonts w:ascii="Arial" w:hAnsi="Arial" w:cs="Arial"/>
        </w:rPr>
        <w:t xml:space="preserve">ecule, </w:t>
      </w:r>
      <w:r w:rsidRPr="006E38F7">
        <w:rPr>
          <w:rFonts w:ascii="Arial" w:hAnsi="Arial" w:cs="Arial"/>
        </w:rPr>
        <w:t>Lipolysis Stimulated Lipoprotein Receptor (LSR)</w:t>
      </w:r>
      <w:r>
        <w:rPr>
          <w:rFonts w:ascii="Arial" w:hAnsi="Arial" w:cs="Arial"/>
        </w:rPr>
        <w:t xml:space="preserve">, in the promotion of </w:t>
      </w:r>
      <w:r w:rsidRPr="00945EF3">
        <w:rPr>
          <w:rFonts w:ascii="Arial" w:hAnsi="Arial" w:cs="Arial"/>
        </w:rPr>
        <w:t>aggressive cancer behaviors.</w:t>
      </w:r>
      <w:r>
        <w:rPr>
          <w:rFonts w:ascii="Arial" w:hAnsi="Arial" w:cs="Arial"/>
        </w:rPr>
        <w:t xml:space="preserve"> </w:t>
      </w:r>
      <w:r w:rsidR="00945EF3">
        <w:rPr>
          <w:rFonts w:ascii="Arial" w:hAnsi="Arial" w:cs="Arial"/>
        </w:rPr>
        <w:t>LSR</w:t>
      </w:r>
      <w:r>
        <w:rPr>
          <w:rFonts w:ascii="Arial" w:hAnsi="Arial" w:cs="Arial"/>
        </w:rPr>
        <w:t xml:space="preserve"> is</w:t>
      </w:r>
      <w:r w:rsidRPr="006E38F7">
        <w:t xml:space="preserve"> </w:t>
      </w:r>
      <w:r w:rsidRPr="006E38F7">
        <w:rPr>
          <w:rFonts w:ascii="Arial" w:hAnsi="Arial" w:cs="Arial"/>
        </w:rPr>
        <w:t>a cell surface molecule that regulates post-prandial</w:t>
      </w:r>
      <w:r>
        <w:rPr>
          <w:rFonts w:ascii="Arial" w:hAnsi="Arial" w:cs="Arial"/>
        </w:rPr>
        <w:t xml:space="preserve"> </w:t>
      </w:r>
      <w:r w:rsidRPr="006E38F7">
        <w:rPr>
          <w:rFonts w:ascii="Arial" w:hAnsi="Arial" w:cs="Arial"/>
        </w:rPr>
        <w:t>lipid uptake in the liver, is sensitive to high fat diets, and is regulated by metabolic cues, including leptin.</w:t>
      </w:r>
      <w:r>
        <w:rPr>
          <w:rFonts w:ascii="Arial" w:hAnsi="Arial" w:cs="Arial"/>
        </w:rPr>
        <w:t xml:space="preserve"> </w:t>
      </w:r>
      <w:r w:rsidR="00945EF3" w:rsidRPr="00945EF3">
        <w:rPr>
          <w:rFonts w:ascii="Arial" w:hAnsi="Arial" w:cs="Arial"/>
        </w:rPr>
        <w:t>By testing each of these factors as well as their</w:t>
      </w:r>
      <w:r w:rsidR="00945EF3">
        <w:rPr>
          <w:rFonts w:ascii="Arial" w:hAnsi="Arial" w:cs="Arial"/>
        </w:rPr>
        <w:t xml:space="preserve"> dynamic interactions on breast </w:t>
      </w:r>
      <w:r w:rsidR="00945EF3" w:rsidRPr="00945EF3">
        <w:rPr>
          <w:rFonts w:ascii="Arial" w:hAnsi="Arial" w:cs="Arial"/>
        </w:rPr>
        <w:t>cancer tumorigenesis, we will gain valuable insight into biological m</w:t>
      </w:r>
      <w:r w:rsidR="00945EF3">
        <w:rPr>
          <w:rFonts w:ascii="Arial" w:hAnsi="Arial" w:cs="Arial"/>
        </w:rPr>
        <w:t xml:space="preserve">echanisms that influence cancer </w:t>
      </w:r>
      <w:r w:rsidR="00945EF3" w:rsidRPr="00945EF3">
        <w:rPr>
          <w:rFonts w:ascii="Arial" w:hAnsi="Arial" w:cs="Arial"/>
        </w:rPr>
        <w:t>risk/disparities, response to therapy, and ultimately patient outco</w:t>
      </w:r>
      <w:r w:rsidR="00945EF3">
        <w:rPr>
          <w:rFonts w:ascii="Arial" w:hAnsi="Arial" w:cs="Arial"/>
        </w:rPr>
        <w:t xml:space="preserve">me. We recently reported LSR is </w:t>
      </w:r>
      <w:r w:rsidR="00945EF3" w:rsidRPr="00945EF3">
        <w:rPr>
          <w:rFonts w:ascii="Arial" w:hAnsi="Arial" w:cs="Arial"/>
        </w:rPr>
        <w:t>overexpressed in breast tumors, directs aggressive breast cancer cell behavi</w:t>
      </w:r>
      <w:r w:rsidR="00945EF3">
        <w:rPr>
          <w:rFonts w:ascii="Arial" w:hAnsi="Arial" w:cs="Arial"/>
        </w:rPr>
        <w:t xml:space="preserve">ors including proliferation and </w:t>
      </w:r>
      <w:r w:rsidR="00945EF3" w:rsidRPr="00945EF3">
        <w:rPr>
          <w:rFonts w:ascii="Arial" w:hAnsi="Arial" w:cs="Arial"/>
        </w:rPr>
        <w:t>migration, and enhances cancer stem cell-like and chemotherapeutic resis</w:t>
      </w:r>
      <w:r w:rsidR="00945EF3">
        <w:rPr>
          <w:rFonts w:ascii="Arial" w:hAnsi="Arial" w:cs="Arial"/>
        </w:rPr>
        <w:t xml:space="preserve">tance features in breast cancer </w:t>
      </w:r>
      <w:r w:rsidR="00945EF3" w:rsidRPr="00945EF3">
        <w:rPr>
          <w:rFonts w:ascii="Arial" w:hAnsi="Arial" w:cs="Arial"/>
        </w:rPr>
        <w:t xml:space="preserve">cells. </w:t>
      </w:r>
      <w:r w:rsidRPr="00945EF3">
        <w:rPr>
          <w:rFonts w:ascii="Arial" w:hAnsi="Arial" w:cs="Arial"/>
        </w:rPr>
        <w:t>Our aim is to identify the LSR-driven metabo</w:t>
      </w:r>
      <w:r>
        <w:rPr>
          <w:rFonts w:ascii="Arial" w:hAnsi="Arial" w:cs="Arial"/>
        </w:rPr>
        <w:t xml:space="preserve">lomics profile </w:t>
      </w:r>
      <w:r w:rsidRPr="00945EF3">
        <w:rPr>
          <w:rFonts w:ascii="Arial" w:hAnsi="Arial" w:cs="Arial"/>
        </w:rPr>
        <w:t xml:space="preserve">of breast cancer cells in lean and obesogenic environments. Breast </w:t>
      </w:r>
      <w:r>
        <w:rPr>
          <w:rFonts w:ascii="Arial" w:hAnsi="Arial" w:cs="Arial"/>
        </w:rPr>
        <w:t xml:space="preserve">cancer cell models with high or </w:t>
      </w:r>
      <w:r w:rsidRPr="00945EF3">
        <w:rPr>
          <w:rFonts w:ascii="Arial" w:hAnsi="Arial" w:cs="Arial"/>
        </w:rPr>
        <w:t xml:space="preserve">undetectable levels of LSR, including drug resistance models, </w:t>
      </w:r>
      <w:r w:rsidR="00793141">
        <w:rPr>
          <w:rFonts w:ascii="Arial" w:hAnsi="Arial" w:cs="Arial"/>
        </w:rPr>
        <w:t>were</w:t>
      </w:r>
      <w:r w:rsidRPr="00945E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cultured in lean and obesogenic </w:t>
      </w:r>
      <w:r w:rsidRPr="00945EF3">
        <w:rPr>
          <w:rFonts w:ascii="Arial" w:hAnsi="Arial" w:cs="Arial"/>
        </w:rPr>
        <w:t xml:space="preserve">environments and comprehensive metabolomics profiling, including </w:t>
      </w:r>
      <w:proofErr w:type="spellStart"/>
      <w:r w:rsidR="00793141">
        <w:rPr>
          <w:rFonts w:ascii="Arial" w:hAnsi="Arial" w:cs="Arial"/>
        </w:rPr>
        <w:t>lipidomics</w:t>
      </w:r>
      <w:proofErr w:type="spellEnd"/>
      <w:r w:rsidR="00793141">
        <w:rPr>
          <w:rFonts w:ascii="Arial" w:hAnsi="Arial" w:cs="Arial"/>
        </w:rPr>
        <w:t xml:space="preserve">-focused </w:t>
      </w:r>
      <w:r>
        <w:rPr>
          <w:rFonts w:ascii="Arial" w:hAnsi="Arial" w:cs="Arial"/>
        </w:rPr>
        <w:t xml:space="preserve">sub-analyses </w:t>
      </w:r>
      <w:r w:rsidR="00793141">
        <w:rPr>
          <w:rFonts w:ascii="Arial" w:hAnsi="Arial" w:cs="Arial"/>
        </w:rPr>
        <w:t>were</w:t>
      </w:r>
      <w:r>
        <w:rPr>
          <w:rFonts w:ascii="Arial" w:hAnsi="Arial" w:cs="Arial"/>
        </w:rPr>
        <w:t xml:space="preserve"> </w:t>
      </w:r>
      <w:r w:rsidRPr="00945EF3">
        <w:rPr>
          <w:rFonts w:ascii="Arial" w:hAnsi="Arial" w:cs="Arial"/>
        </w:rPr>
        <w:t xml:space="preserve">performed. </w:t>
      </w:r>
      <w:r>
        <w:rPr>
          <w:rFonts w:ascii="Arial" w:hAnsi="Arial" w:cs="Arial"/>
        </w:rPr>
        <w:t xml:space="preserve">The metabolomics analyses using both approaches will help us determine if </w:t>
      </w:r>
      <w:r w:rsidR="00945EF3" w:rsidRPr="00945EF3">
        <w:rPr>
          <w:rFonts w:ascii="Arial" w:hAnsi="Arial" w:cs="Arial"/>
        </w:rPr>
        <w:t>LSR enhances aggressive breast canc</w:t>
      </w:r>
      <w:r w:rsidR="00945EF3">
        <w:rPr>
          <w:rFonts w:ascii="Arial" w:hAnsi="Arial" w:cs="Arial"/>
        </w:rPr>
        <w:t xml:space="preserve">er phenotypes via modulation of </w:t>
      </w:r>
      <w:r w:rsidR="00945EF3" w:rsidRPr="00945EF3">
        <w:rPr>
          <w:rFonts w:ascii="Arial" w:hAnsi="Arial" w:cs="Arial"/>
        </w:rPr>
        <w:t xml:space="preserve">cellular </w:t>
      </w:r>
      <w:proofErr w:type="spellStart"/>
      <w:r w:rsidR="00945EF3" w:rsidRPr="00945EF3">
        <w:rPr>
          <w:rFonts w:ascii="Arial" w:hAnsi="Arial" w:cs="Arial"/>
        </w:rPr>
        <w:t>bioenergetic</w:t>
      </w:r>
      <w:proofErr w:type="spellEnd"/>
      <w:r w:rsidR="00945EF3" w:rsidRPr="00945EF3">
        <w:rPr>
          <w:rFonts w:ascii="Arial" w:hAnsi="Arial" w:cs="Arial"/>
        </w:rPr>
        <w:t xml:space="preserve"> metabolism, ultimately contributing to poor patient out</w:t>
      </w:r>
      <w:r w:rsidR="00945EF3">
        <w:rPr>
          <w:rFonts w:ascii="Arial" w:hAnsi="Arial" w:cs="Arial"/>
        </w:rPr>
        <w:t xml:space="preserve">come. </w:t>
      </w:r>
    </w:p>
    <w:p w14:paraId="24A927A0" w14:textId="77777777" w:rsidR="00945EF3" w:rsidRPr="001306DA" w:rsidRDefault="00945EF3" w:rsidP="00945E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4394F33" w14:textId="77777777" w:rsidR="00B472A0" w:rsidRPr="001306DA" w:rsidRDefault="00B472A0" w:rsidP="00504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1306DA">
        <w:rPr>
          <w:rFonts w:ascii="Arial" w:hAnsi="Arial" w:cs="Arial"/>
          <w:b/>
        </w:rPr>
        <w:t>Sample Description:</w:t>
      </w:r>
    </w:p>
    <w:p w14:paraId="05671004" w14:textId="7E0E9FD0" w:rsidR="00027630" w:rsidRPr="00027630" w:rsidRDefault="00027630" w:rsidP="00027630">
      <w:pPr>
        <w:spacing w:after="120" w:line="240" w:lineRule="auto"/>
        <w:rPr>
          <w:rFonts w:ascii="Arial" w:eastAsia="Times New Roman" w:hAnsi="Arial" w:cs="Arial"/>
        </w:rPr>
      </w:pPr>
      <w:r w:rsidRPr="00027630">
        <w:rPr>
          <w:rFonts w:ascii="Arial" w:eastAsia="Times New Roman" w:hAnsi="Arial" w:cs="Arial"/>
        </w:rPr>
        <w:t xml:space="preserve">Samples </w:t>
      </w:r>
      <w:r w:rsidR="00793141">
        <w:rPr>
          <w:rFonts w:ascii="Arial" w:eastAsia="Times New Roman" w:hAnsi="Arial" w:cs="Arial"/>
        </w:rPr>
        <w:t>were</w:t>
      </w:r>
      <w:r w:rsidRPr="00027630">
        <w:rPr>
          <w:rFonts w:ascii="Arial" w:eastAsia="Times New Roman" w:hAnsi="Arial" w:cs="Arial"/>
        </w:rPr>
        <w:t xml:space="preserve"> 20 breast cancer cell pellets. </w:t>
      </w:r>
      <w:r w:rsidR="00793141">
        <w:rPr>
          <w:rFonts w:ascii="Arial" w:eastAsia="Times New Roman" w:hAnsi="Arial" w:cs="Arial"/>
        </w:rPr>
        <w:t>F</w:t>
      </w:r>
      <w:r w:rsidRPr="00027630">
        <w:rPr>
          <w:rFonts w:ascii="Arial" w:eastAsia="Times New Roman" w:hAnsi="Arial" w:cs="Arial"/>
        </w:rPr>
        <w:t xml:space="preserve">our cell </w:t>
      </w:r>
      <w:r w:rsidR="00793141">
        <w:rPr>
          <w:rFonts w:ascii="Arial" w:eastAsia="Times New Roman" w:hAnsi="Arial" w:cs="Arial"/>
        </w:rPr>
        <w:t>lines and five replicate sample/line</w:t>
      </w:r>
      <w:r w:rsidRPr="00027630">
        <w:rPr>
          <w:rFonts w:ascii="Arial" w:eastAsia="Times New Roman" w:hAnsi="Arial" w:cs="Arial"/>
        </w:rPr>
        <w:t>. The cell lines are paired for expression of LSR [MCF7 parental (LSR+), MCF7 Crisper (LSR-), Hs578t parental (LSR-) and Hs578t (LSR++)]. Samples</w:t>
      </w:r>
      <w:r w:rsidR="00793141">
        <w:rPr>
          <w:rFonts w:ascii="Arial" w:eastAsia="Times New Roman" w:hAnsi="Arial" w:cs="Arial"/>
        </w:rPr>
        <w:t xml:space="preserve"> were</w:t>
      </w:r>
      <w:r w:rsidRPr="00027630">
        <w:rPr>
          <w:rFonts w:ascii="Arial" w:eastAsia="Times New Roman" w:hAnsi="Arial" w:cs="Arial"/>
        </w:rPr>
        <w:t xml:space="preserve"> stored at -80˚C until sample preparation</w:t>
      </w:r>
      <w:r w:rsidR="00793141">
        <w:rPr>
          <w:rFonts w:ascii="Arial" w:eastAsia="Times New Roman" w:hAnsi="Arial" w:cs="Arial"/>
        </w:rPr>
        <w:t xml:space="preserve"> for metabolomics analyses</w:t>
      </w:r>
      <w:r w:rsidRPr="00027630">
        <w:rPr>
          <w:rFonts w:ascii="Arial" w:eastAsia="Times New Roman" w:hAnsi="Arial" w:cs="Arial"/>
        </w:rPr>
        <w:t>.</w:t>
      </w:r>
    </w:p>
    <w:p w14:paraId="7C100BAA" w14:textId="53B46E98" w:rsidR="00E6541A" w:rsidRPr="001306DA" w:rsidRDefault="00E6541A" w:rsidP="0081164D">
      <w:pPr>
        <w:jc w:val="both"/>
        <w:rPr>
          <w:rFonts w:ascii="Arial" w:hAnsi="Arial" w:cs="Arial"/>
        </w:rPr>
      </w:pPr>
      <w:r w:rsidRPr="001306DA">
        <w:rPr>
          <w:rFonts w:ascii="Arial" w:hAnsi="Arial" w:cs="Arial"/>
        </w:rPr>
        <w:t xml:space="preserve">The data </w:t>
      </w:r>
      <w:r w:rsidR="005047D3" w:rsidRPr="001306DA">
        <w:rPr>
          <w:rFonts w:ascii="Arial" w:hAnsi="Arial" w:cs="Arial"/>
        </w:rPr>
        <w:t>obtain</w:t>
      </w:r>
      <w:r w:rsidRPr="001306DA">
        <w:rPr>
          <w:rFonts w:ascii="Arial" w:hAnsi="Arial" w:cs="Arial"/>
        </w:rPr>
        <w:t xml:space="preserve">ed for the </w:t>
      </w:r>
      <w:r w:rsidR="00A54523">
        <w:rPr>
          <w:rFonts w:ascii="Arial" w:hAnsi="Arial" w:cs="Arial"/>
        </w:rPr>
        <w:t>LCMS</w:t>
      </w:r>
      <w:r w:rsidR="00876648" w:rsidRPr="001306DA">
        <w:rPr>
          <w:rFonts w:ascii="Arial" w:hAnsi="Arial" w:cs="Arial"/>
        </w:rPr>
        <w:t xml:space="preserve"> </w:t>
      </w:r>
      <w:proofErr w:type="spellStart"/>
      <w:r w:rsidR="00793141">
        <w:rPr>
          <w:rFonts w:ascii="Arial" w:hAnsi="Arial" w:cs="Arial"/>
        </w:rPr>
        <w:t>lipid</w:t>
      </w:r>
      <w:r w:rsidRPr="001306DA">
        <w:rPr>
          <w:rFonts w:ascii="Arial" w:hAnsi="Arial" w:cs="Arial"/>
        </w:rPr>
        <w:t>omics</w:t>
      </w:r>
      <w:proofErr w:type="spellEnd"/>
      <w:r w:rsidRPr="001306DA">
        <w:rPr>
          <w:rFonts w:ascii="Arial" w:hAnsi="Arial" w:cs="Arial"/>
        </w:rPr>
        <w:t xml:space="preserve"> analysis can be found in the accompanying files:</w:t>
      </w:r>
    </w:p>
    <w:p w14:paraId="0E9C66AE" w14:textId="3EFB6BA2" w:rsidR="00E6541A" w:rsidRPr="00547FC7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547FC7">
        <w:rPr>
          <w:rFonts w:ascii="Arial" w:hAnsi="Arial" w:cs="Arial"/>
        </w:rPr>
        <w:t>Procedures:</w:t>
      </w:r>
      <w:r w:rsidR="00870CA8" w:rsidRPr="00547FC7">
        <w:rPr>
          <w:rFonts w:ascii="Arial" w:hAnsi="Arial" w:cs="Arial"/>
        </w:rPr>
        <w:tab/>
      </w:r>
      <w:r w:rsidR="00870CA8" w:rsidRPr="00547FC7">
        <w:rPr>
          <w:rFonts w:ascii="Arial" w:hAnsi="Arial" w:cs="Arial"/>
        </w:rPr>
        <w:tab/>
      </w:r>
      <w:r w:rsidR="005047D3" w:rsidRPr="00547FC7">
        <w:rPr>
          <w:rFonts w:ascii="Arial" w:hAnsi="Arial" w:cs="Arial"/>
        </w:rPr>
        <w:tab/>
      </w:r>
      <w:r w:rsidRPr="00547FC7">
        <w:rPr>
          <w:rFonts w:ascii="Arial" w:hAnsi="Arial" w:cs="Arial"/>
        </w:rPr>
        <w:t>1</w:t>
      </w:r>
      <w:r w:rsidR="00876648" w:rsidRPr="00547FC7">
        <w:rPr>
          <w:rFonts w:ascii="Arial" w:hAnsi="Arial" w:cs="Arial"/>
        </w:rPr>
        <w:t>.</w:t>
      </w:r>
      <w:r w:rsidR="00193F84" w:rsidRPr="00547FC7">
        <w:rPr>
          <w:rFonts w:ascii="Arial" w:hAnsi="Arial" w:cs="Arial"/>
        </w:rPr>
        <w:t xml:space="preserve"> </w:t>
      </w:r>
      <w:r w:rsidR="00B703A3">
        <w:rPr>
          <w:rFonts w:ascii="Arial" w:hAnsi="Arial" w:cs="Arial"/>
        </w:rPr>
        <w:t xml:space="preserve">Fleming </w:t>
      </w:r>
      <w:proofErr w:type="spellStart"/>
      <w:r w:rsidR="00B703A3">
        <w:rPr>
          <w:rFonts w:ascii="Arial" w:hAnsi="Arial" w:cs="Arial"/>
        </w:rPr>
        <w:t>Lipidomics</w:t>
      </w:r>
      <w:proofErr w:type="spellEnd"/>
      <w:r w:rsidR="00B703A3">
        <w:rPr>
          <w:rFonts w:ascii="Arial" w:hAnsi="Arial" w:cs="Arial"/>
        </w:rPr>
        <w:t xml:space="preserve"> LCMS</w:t>
      </w:r>
      <w:r w:rsidR="00193F84" w:rsidRPr="00547FC7">
        <w:rPr>
          <w:rFonts w:ascii="Arial" w:hAnsi="Arial" w:cs="Arial"/>
        </w:rPr>
        <w:t xml:space="preserve"> </w:t>
      </w:r>
      <w:r w:rsidRPr="00547FC7">
        <w:rPr>
          <w:rFonts w:ascii="Arial" w:hAnsi="Arial" w:cs="Arial"/>
        </w:rPr>
        <w:t>Procedures.docx</w:t>
      </w:r>
    </w:p>
    <w:p w14:paraId="211BE6AC" w14:textId="606DFF1C" w:rsidR="00436E1E" w:rsidRPr="00547FC7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547FC7">
        <w:rPr>
          <w:rFonts w:ascii="Arial" w:hAnsi="Arial" w:cs="Arial"/>
        </w:rPr>
        <w:t>Study Design Table</w:t>
      </w:r>
      <w:r w:rsidR="00193F84" w:rsidRPr="00547FC7">
        <w:rPr>
          <w:rFonts w:ascii="Arial" w:hAnsi="Arial" w:cs="Arial"/>
        </w:rPr>
        <w:t>s</w:t>
      </w:r>
      <w:r w:rsidRPr="00547FC7">
        <w:rPr>
          <w:rFonts w:ascii="Arial" w:hAnsi="Arial" w:cs="Arial"/>
        </w:rPr>
        <w:t>:</w:t>
      </w:r>
      <w:r w:rsidR="00870CA8" w:rsidRPr="00547FC7">
        <w:rPr>
          <w:rFonts w:ascii="Arial" w:hAnsi="Arial" w:cs="Arial"/>
        </w:rPr>
        <w:tab/>
      </w:r>
      <w:r w:rsidR="005047D3" w:rsidRPr="00547FC7">
        <w:rPr>
          <w:rFonts w:ascii="Arial" w:hAnsi="Arial" w:cs="Arial"/>
        </w:rPr>
        <w:tab/>
      </w:r>
      <w:r w:rsidR="00436E1E" w:rsidRPr="00547FC7">
        <w:rPr>
          <w:rFonts w:ascii="Arial" w:hAnsi="Arial" w:cs="Arial"/>
        </w:rPr>
        <w:t xml:space="preserve">2. </w:t>
      </w:r>
      <w:r w:rsidR="00B703A3">
        <w:rPr>
          <w:rFonts w:ascii="Arial" w:hAnsi="Arial" w:cs="Arial"/>
        </w:rPr>
        <w:t xml:space="preserve">Fleming </w:t>
      </w:r>
      <w:proofErr w:type="spellStart"/>
      <w:r w:rsidR="00B703A3">
        <w:rPr>
          <w:rFonts w:ascii="Arial" w:hAnsi="Arial" w:cs="Arial"/>
        </w:rPr>
        <w:t>Lipidomics</w:t>
      </w:r>
      <w:proofErr w:type="spellEnd"/>
      <w:r w:rsidR="00B703A3">
        <w:rPr>
          <w:rFonts w:ascii="Arial" w:hAnsi="Arial" w:cs="Arial"/>
        </w:rPr>
        <w:t xml:space="preserve"> LCMS</w:t>
      </w:r>
      <w:r w:rsidR="00436E1E" w:rsidRPr="00547FC7">
        <w:rPr>
          <w:rFonts w:ascii="Arial" w:hAnsi="Arial" w:cs="Arial"/>
        </w:rPr>
        <w:t xml:space="preserve"> Study Design Table.xls</w:t>
      </w:r>
    </w:p>
    <w:p w14:paraId="466D1692" w14:textId="17A65966" w:rsidR="00436E1E" w:rsidRPr="00547FC7" w:rsidRDefault="00E6541A" w:rsidP="00870CA8">
      <w:pPr>
        <w:spacing w:after="0" w:line="240" w:lineRule="auto"/>
        <w:ind w:left="2160" w:hanging="2160"/>
        <w:rPr>
          <w:rFonts w:ascii="Arial" w:hAnsi="Arial" w:cs="Arial"/>
        </w:rPr>
      </w:pPr>
      <w:r w:rsidRPr="00547FC7">
        <w:rPr>
          <w:rFonts w:ascii="Arial" w:hAnsi="Arial" w:cs="Arial"/>
        </w:rPr>
        <w:lastRenderedPageBreak/>
        <w:t>Metadata:</w:t>
      </w:r>
      <w:r w:rsidR="00870CA8" w:rsidRPr="00547FC7">
        <w:rPr>
          <w:rFonts w:ascii="Arial" w:hAnsi="Arial" w:cs="Arial"/>
        </w:rPr>
        <w:tab/>
      </w:r>
      <w:r w:rsidR="005047D3" w:rsidRPr="00547FC7">
        <w:rPr>
          <w:rFonts w:ascii="Arial" w:hAnsi="Arial" w:cs="Arial"/>
        </w:rPr>
        <w:tab/>
      </w:r>
      <w:r w:rsidR="00436E1E" w:rsidRPr="00547FC7">
        <w:rPr>
          <w:rFonts w:ascii="Arial" w:hAnsi="Arial" w:cs="Arial"/>
        </w:rPr>
        <w:t xml:space="preserve">3. </w:t>
      </w:r>
      <w:r w:rsidR="00B703A3">
        <w:rPr>
          <w:rFonts w:ascii="Arial" w:hAnsi="Arial" w:cs="Arial"/>
        </w:rPr>
        <w:t xml:space="preserve">Fleming </w:t>
      </w:r>
      <w:proofErr w:type="spellStart"/>
      <w:r w:rsidR="00B703A3">
        <w:rPr>
          <w:rFonts w:ascii="Arial" w:hAnsi="Arial" w:cs="Arial"/>
        </w:rPr>
        <w:t>Lipidomics</w:t>
      </w:r>
      <w:proofErr w:type="spellEnd"/>
      <w:r w:rsidR="00B703A3">
        <w:rPr>
          <w:rFonts w:ascii="Arial" w:hAnsi="Arial" w:cs="Arial"/>
        </w:rPr>
        <w:t xml:space="preserve"> </w:t>
      </w:r>
      <w:r w:rsidR="00163F40" w:rsidRPr="00547FC7">
        <w:rPr>
          <w:rFonts w:ascii="Arial" w:hAnsi="Arial" w:cs="Arial"/>
        </w:rPr>
        <w:t>METADATA</w:t>
      </w:r>
      <w:r w:rsidR="00436E1E" w:rsidRPr="00547FC7">
        <w:rPr>
          <w:rFonts w:ascii="Arial" w:hAnsi="Arial" w:cs="Arial"/>
        </w:rPr>
        <w:t>.xlsm</w:t>
      </w:r>
    </w:p>
    <w:p w14:paraId="6207C0D2" w14:textId="4C03ADD6" w:rsidR="00436E1E" w:rsidRPr="00547FC7" w:rsidRDefault="00870CA8" w:rsidP="0081164D">
      <w:pPr>
        <w:spacing w:after="0" w:line="240" w:lineRule="auto"/>
        <w:jc w:val="both"/>
        <w:rPr>
          <w:rFonts w:ascii="Arial" w:hAnsi="Arial" w:cs="Arial"/>
        </w:rPr>
      </w:pPr>
      <w:r w:rsidRPr="00547FC7">
        <w:rPr>
          <w:rFonts w:ascii="Arial" w:hAnsi="Arial" w:cs="Arial"/>
        </w:rPr>
        <w:t>Processed Data:</w:t>
      </w:r>
      <w:r w:rsidRPr="00547FC7">
        <w:rPr>
          <w:rFonts w:ascii="Arial" w:hAnsi="Arial" w:cs="Arial"/>
        </w:rPr>
        <w:tab/>
      </w:r>
      <w:r w:rsidR="005047D3" w:rsidRPr="00547FC7">
        <w:rPr>
          <w:rFonts w:ascii="Arial" w:hAnsi="Arial" w:cs="Arial"/>
        </w:rPr>
        <w:tab/>
      </w:r>
      <w:r w:rsidR="00436E1E" w:rsidRPr="00547FC7">
        <w:rPr>
          <w:rFonts w:ascii="Arial" w:hAnsi="Arial" w:cs="Arial"/>
        </w:rPr>
        <w:t xml:space="preserve">4. </w:t>
      </w:r>
      <w:r w:rsidR="00B703A3">
        <w:rPr>
          <w:rFonts w:ascii="Arial" w:hAnsi="Arial" w:cs="Arial"/>
        </w:rPr>
        <w:t xml:space="preserve">Fleming </w:t>
      </w:r>
      <w:proofErr w:type="spellStart"/>
      <w:r w:rsidR="00B703A3">
        <w:rPr>
          <w:rFonts w:ascii="Arial" w:hAnsi="Arial" w:cs="Arial"/>
        </w:rPr>
        <w:t>Lipidomics</w:t>
      </w:r>
      <w:proofErr w:type="spellEnd"/>
      <w:r w:rsidR="00B703A3">
        <w:rPr>
          <w:rFonts w:ascii="Arial" w:hAnsi="Arial" w:cs="Arial"/>
        </w:rPr>
        <w:t xml:space="preserve"> </w:t>
      </w:r>
      <w:r w:rsidR="0065316A">
        <w:rPr>
          <w:rFonts w:ascii="Arial" w:hAnsi="Arial" w:cs="Arial"/>
        </w:rPr>
        <w:t xml:space="preserve">Positive </w:t>
      </w:r>
      <w:r w:rsidR="00B703A3">
        <w:rPr>
          <w:rFonts w:ascii="Arial" w:hAnsi="Arial" w:cs="Arial"/>
        </w:rPr>
        <w:t>LCMS</w:t>
      </w:r>
      <w:r w:rsidR="00A01987" w:rsidRPr="00547FC7">
        <w:rPr>
          <w:rFonts w:ascii="Arial" w:hAnsi="Arial" w:cs="Arial"/>
        </w:rPr>
        <w:t xml:space="preserve"> Normalized Data</w:t>
      </w:r>
      <w:r w:rsidR="00436E1E" w:rsidRPr="00547FC7">
        <w:rPr>
          <w:rFonts w:ascii="Arial" w:hAnsi="Arial" w:cs="Arial"/>
        </w:rPr>
        <w:t>.xlsx</w:t>
      </w:r>
    </w:p>
    <w:p w14:paraId="5E7D13B3" w14:textId="2F5AF7C4" w:rsidR="00AE319A" w:rsidRPr="001306DA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FE14DD">
        <w:rPr>
          <w:rFonts w:ascii="Arial" w:hAnsi="Arial" w:cs="Arial"/>
        </w:rPr>
        <w:t>Raw Data:</w:t>
      </w:r>
      <w:r w:rsidR="00870CA8" w:rsidRPr="00FE14DD">
        <w:rPr>
          <w:rFonts w:ascii="Arial" w:hAnsi="Arial" w:cs="Arial"/>
        </w:rPr>
        <w:tab/>
      </w:r>
      <w:r w:rsidR="00870CA8" w:rsidRPr="00FE14DD">
        <w:rPr>
          <w:rFonts w:ascii="Arial" w:hAnsi="Arial" w:cs="Arial"/>
        </w:rPr>
        <w:tab/>
      </w:r>
      <w:r w:rsidR="005047D3" w:rsidRPr="00FE14DD">
        <w:rPr>
          <w:rFonts w:ascii="Arial" w:hAnsi="Arial" w:cs="Arial"/>
        </w:rPr>
        <w:tab/>
      </w:r>
      <w:r w:rsidR="00AE319A" w:rsidRPr="00FE14DD">
        <w:rPr>
          <w:rFonts w:ascii="Arial" w:hAnsi="Arial" w:cs="Arial"/>
        </w:rPr>
        <w:t xml:space="preserve">5. </w:t>
      </w:r>
      <w:r w:rsidR="00B703A3">
        <w:rPr>
          <w:rFonts w:ascii="Arial" w:hAnsi="Arial" w:cs="Arial"/>
        </w:rPr>
        <w:t xml:space="preserve">Fleming </w:t>
      </w:r>
      <w:proofErr w:type="spellStart"/>
      <w:r w:rsidR="00B703A3">
        <w:rPr>
          <w:rFonts w:ascii="Arial" w:hAnsi="Arial" w:cs="Arial"/>
        </w:rPr>
        <w:t>Lipidomics</w:t>
      </w:r>
      <w:proofErr w:type="spellEnd"/>
      <w:r w:rsidR="00B703A3">
        <w:rPr>
          <w:rFonts w:ascii="Arial" w:hAnsi="Arial" w:cs="Arial"/>
        </w:rPr>
        <w:t xml:space="preserve"> LCMS</w:t>
      </w:r>
      <w:r w:rsidR="00AE319A" w:rsidRPr="00FE14DD">
        <w:rPr>
          <w:rFonts w:ascii="Arial" w:hAnsi="Arial" w:cs="Arial"/>
        </w:rPr>
        <w:t xml:space="preserve"> Raw Data.zip</w:t>
      </w:r>
    </w:p>
    <w:p w14:paraId="26773BDB" w14:textId="77777777" w:rsidR="00CE1FF8" w:rsidRPr="001306DA" w:rsidRDefault="00CE1FF8" w:rsidP="0081164D">
      <w:pPr>
        <w:spacing w:after="0" w:line="240" w:lineRule="auto"/>
        <w:jc w:val="both"/>
        <w:rPr>
          <w:rFonts w:ascii="Arial" w:hAnsi="Arial" w:cs="Arial"/>
          <w:b/>
        </w:rPr>
      </w:pPr>
    </w:p>
    <w:p w14:paraId="474008A4" w14:textId="77777777" w:rsidR="00CE1FF8" w:rsidRPr="001306DA" w:rsidRDefault="00CE1FF8" w:rsidP="0081164D">
      <w:pPr>
        <w:spacing w:after="0" w:line="240" w:lineRule="auto"/>
        <w:jc w:val="both"/>
        <w:rPr>
          <w:rFonts w:ascii="Arial" w:hAnsi="Arial" w:cs="Arial"/>
          <w:b/>
        </w:rPr>
      </w:pPr>
    </w:p>
    <w:p w14:paraId="7F69AAF1" w14:textId="77777777" w:rsidR="00E6541A" w:rsidRPr="001306DA" w:rsidRDefault="00E6541A" w:rsidP="0081164D">
      <w:pPr>
        <w:spacing w:after="0" w:line="240" w:lineRule="auto"/>
        <w:jc w:val="both"/>
        <w:rPr>
          <w:rFonts w:ascii="Arial" w:hAnsi="Arial" w:cs="Arial"/>
          <w:b/>
        </w:rPr>
      </w:pPr>
      <w:r w:rsidRPr="001306DA">
        <w:rPr>
          <w:rFonts w:ascii="Arial" w:hAnsi="Arial" w:cs="Arial"/>
          <w:b/>
        </w:rPr>
        <w:t xml:space="preserve">Notes: </w:t>
      </w:r>
    </w:p>
    <w:p w14:paraId="13CFD57E" w14:textId="5A5AC16E" w:rsidR="00E6541A" w:rsidRPr="003F3863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3F3863">
        <w:rPr>
          <w:rFonts w:ascii="Arial" w:hAnsi="Arial" w:cs="Arial"/>
        </w:rPr>
        <w:t xml:space="preserve">Full sample preparation and analysis procedures are available in the accompanying document entitled </w:t>
      </w:r>
      <w:r w:rsidR="006F0838" w:rsidRPr="007B38D0">
        <w:rPr>
          <w:rFonts w:ascii="Arial" w:hAnsi="Arial" w:cs="Arial"/>
          <w:b/>
        </w:rPr>
        <w:t xml:space="preserve">1. </w:t>
      </w:r>
      <w:r w:rsidR="00B703A3">
        <w:rPr>
          <w:rFonts w:ascii="Arial" w:hAnsi="Arial" w:cs="Arial"/>
          <w:b/>
        </w:rPr>
        <w:t xml:space="preserve">Fleming </w:t>
      </w:r>
      <w:proofErr w:type="spellStart"/>
      <w:r w:rsidR="00B703A3">
        <w:rPr>
          <w:rFonts w:ascii="Arial" w:hAnsi="Arial" w:cs="Arial"/>
          <w:b/>
        </w:rPr>
        <w:t>Lipidomics</w:t>
      </w:r>
      <w:proofErr w:type="spellEnd"/>
      <w:r w:rsidR="00B703A3">
        <w:rPr>
          <w:rFonts w:ascii="Arial" w:hAnsi="Arial" w:cs="Arial"/>
          <w:b/>
        </w:rPr>
        <w:t xml:space="preserve"> LCMS</w:t>
      </w:r>
      <w:r w:rsidR="006F0838" w:rsidRPr="007B38D0">
        <w:rPr>
          <w:rFonts w:ascii="Arial" w:hAnsi="Arial" w:cs="Arial"/>
          <w:b/>
        </w:rPr>
        <w:t xml:space="preserve"> Procedures</w:t>
      </w:r>
      <w:r w:rsidRPr="003F3863">
        <w:rPr>
          <w:rFonts w:ascii="Arial" w:hAnsi="Arial" w:cs="Arial"/>
        </w:rPr>
        <w:t xml:space="preserve">. </w:t>
      </w:r>
    </w:p>
    <w:p w14:paraId="273DF2A8" w14:textId="77777777" w:rsidR="00E6541A" w:rsidRPr="003F3863" w:rsidRDefault="00E6541A" w:rsidP="0081164D">
      <w:pPr>
        <w:spacing w:after="0" w:line="240" w:lineRule="auto"/>
        <w:jc w:val="both"/>
        <w:rPr>
          <w:rFonts w:ascii="Arial" w:hAnsi="Arial" w:cs="Arial"/>
        </w:rPr>
      </w:pPr>
    </w:p>
    <w:p w14:paraId="0E92CD22" w14:textId="423B1C9B" w:rsidR="00E6541A" w:rsidRPr="003F3863" w:rsidRDefault="00E6541A" w:rsidP="0081164D">
      <w:pPr>
        <w:jc w:val="both"/>
        <w:rPr>
          <w:rFonts w:ascii="Arial" w:hAnsi="Arial" w:cs="Arial"/>
        </w:rPr>
      </w:pPr>
      <w:r w:rsidRPr="003F3863">
        <w:rPr>
          <w:rFonts w:ascii="Arial" w:hAnsi="Arial" w:cs="Arial"/>
        </w:rPr>
        <w:t xml:space="preserve">Descriptions of abbreviations for factors are available in the Variable Dictionary in the accompanying file no. </w:t>
      </w:r>
      <w:r w:rsidR="006F0838" w:rsidRPr="007B38D0">
        <w:rPr>
          <w:rFonts w:ascii="Arial" w:hAnsi="Arial" w:cs="Arial"/>
          <w:b/>
          <w:bCs/>
        </w:rPr>
        <w:t xml:space="preserve">2. </w:t>
      </w:r>
      <w:r w:rsidR="00B703A3">
        <w:rPr>
          <w:rFonts w:ascii="Arial" w:hAnsi="Arial" w:cs="Arial"/>
          <w:b/>
        </w:rPr>
        <w:t xml:space="preserve">Fleming </w:t>
      </w:r>
      <w:proofErr w:type="spellStart"/>
      <w:r w:rsidR="00B703A3">
        <w:rPr>
          <w:rFonts w:ascii="Arial" w:hAnsi="Arial" w:cs="Arial"/>
          <w:b/>
        </w:rPr>
        <w:t>Lipidomics</w:t>
      </w:r>
      <w:proofErr w:type="spellEnd"/>
      <w:r w:rsidR="00B703A3">
        <w:rPr>
          <w:rFonts w:ascii="Arial" w:hAnsi="Arial" w:cs="Arial"/>
          <w:b/>
        </w:rPr>
        <w:t xml:space="preserve"> LCMS</w:t>
      </w:r>
      <w:r w:rsidR="006F0838" w:rsidRPr="007B38D0">
        <w:rPr>
          <w:rFonts w:ascii="Arial" w:hAnsi="Arial" w:cs="Arial"/>
          <w:b/>
          <w:bCs/>
        </w:rPr>
        <w:t xml:space="preserve"> Study Design Table</w:t>
      </w:r>
      <w:r w:rsidR="00436E1E" w:rsidRPr="007B38D0">
        <w:rPr>
          <w:rFonts w:ascii="Arial" w:hAnsi="Arial" w:cs="Arial"/>
          <w:b/>
          <w:bCs/>
        </w:rPr>
        <w:t>.xls</w:t>
      </w:r>
      <w:r w:rsidRPr="003F3863">
        <w:rPr>
          <w:rFonts w:ascii="Arial" w:hAnsi="Arial" w:cs="Arial"/>
        </w:rPr>
        <w:t xml:space="preserve">. </w:t>
      </w:r>
    </w:p>
    <w:p w14:paraId="30D44A60" w14:textId="2277CF87" w:rsidR="00E6541A" w:rsidRPr="003F3863" w:rsidRDefault="00E6541A" w:rsidP="0093162D">
      <w:pPr>
        <w:jc w:val="both"/>
        <w:rPr>
          <w:rFonts w:ascii="Arial" w:hAnsi="Arial" w:cs="Arial"/>
        </w:rPr>
      </w:pPr>
      <w:r w:rsidRPr="003F3863">
        <w:rPr>
          <w:rFonts w:ascii="Arial" w:hAnsi="Arial" w:cs="Arial"/>
        </w:rPr>
        <w:t>The phenotypic and normalized data are available in the accompanying file</w:t>
      </w:r>
      <w:r w:rsidR="00793141">
        <w:rPr>
          <w:rFonts w:ascii="Arial" w:hAnsi="Arial" w:cs="Arial"/>
        </w:rPr>
        <w:t xml:space="preserve"> no</w:t>
      </w:r>
      <w:r w:rsidRPr="003F3863">
        <w:rPr>
          <w:rFonts w:ascii="Arial" w:hAnsi="Arial" w:cs="Arial"/>
        </w:rPr>
        <w:t xml:space="preserve"> </w:t>
      </w:r>
      <w:r w:rsidR="00A01987" w:rsidRPr="007B38D0">
        <w:rPr>
          <w:rFonts w:ascii="Arial" w:hAnsi="Arial" w:cs="Arial"/>
          <w:b/>
        </w:rPr>
        <w:t xml:space="preserve">4. </w:t>
      </w:r>
      <w:r w:rsidR="00B703A3">
        <w:rPr>
          <w:rFonts w:ascii="Arial" w:hAnsi="Arial" w:cs="Arial"/>
          <w:b/>
        </w:rPr>
        <w:t xml:space="preserve">Fleming </w:t>
      </w:r>
      <w:proofErr w:type="spellStart"/>
      <w:r w:rsidR="00B703A3">
        <w:rPr>
          <w:rFonts w:ascii="Arial" w:hAnsi="Arial" w:cs="Arial"/>
          <w:b/>
        </w:rPr>
        <w:t>Lipidomics</w:t>
      </w:r>
      <w:proofErr w:type="spellEnd"/>
      <w:r w:rsidR="00B703A3">
        <w:rPr>
          <w:rFonts w:ascii="Arial" w:hAnsi="Arial" w:cs="Arial"/>
          <w:b/>
        </w:rPr>
        <w:t xml:space="preserve"> LCMS</w:t>
      </w:r>
      <w:r w:rsidR="006F0838" w:rsidRPr="007B38D0">
        <w:rPr>
          <w:rFonts w:ascii="Arial" w:hAnsi="Arial" w:cs="Arial"/>
          <w:b/>
        </w:rPr>
        <w:t xml:space="preserve"> Normalized Data.</w:t>
      </w:r>
      <w:r w:rsidR="00A01987" w:rsidRPr="007B38D0">
        <w:rPr>
          <w:rFonts w:ascii="Arial" w:hAnsi="Arial" w:cs="Arial"/>
          <w:b/>
        </w:rPr>
        <w:t>xlsx</w:t>
      </w:r>
      <w:r w:rsidR="00A01987" w:rsidRPr="003F3863">
        <w:rPr>
          <w:rFonts w:ascii="Arial" w:hAnsi="Arial" w:cs="Arial"/>
        </w:rPr>
        <w:t>.</w:t>
      </w:r>
      <w:r w:rsidR="00AE319A" w:rsidRPr="003F3863">
        <w:rPr>
          <w:rFonts w:ascii="Arial" w:hAnsi="Arial" w:cs="Arial"/>
        </w:rPr>
        <w:t xml:space="preserve"> </w:t>
      </w:r>
    </w:p>
    <w:p w14:paraId="5B36011E" w14:textId="5114D562" w:rsidR="00E6541A" w:rsidRPr="001306DA" w:rsidRDefault="00876648" w:rsidP="00876648">
      <w:pPr>
        <w:jc w:val="both"/>
        <w:rPr>
          <w:rFonts w:ascii="Arial" w:hAnsi="Arial" w:cs="Arial"/>
        </w:rPr>
      </w:pPr>
      <w:r w:rsidRPr="005742F6">
        <w:rPr>
          <w:rFonts w:ascii="Arial" w:hAnsi="Arial" w:cs="Arial"/>
        </w:rPr>
        <w:t>T</w:t>
      </w:r>
      <w:r w:rsidR="00AE319A" w:rsidRPr="005742F6">
        <w:rPr>
          <w:rFonts w:ascii="Arial" w:hAnsi="Arial" w:cs="Arial"/>
        </w:rPr>
        <w:t xml:space="preserve">he Sample </w:t>
      </w:r>
      <w:r w:rsidR="005742F6" w:rsidRPr="005742F6">
        <w:rPr>
          <w:rFonts w:ascii="Arial" w:hAnsi="Arial" w:cs="Arial"/>
        </w:rPr>
        <w:t>identifier</w:t>
      </w:r>
      <w:r w:rsidR="005742F6" w:rsidRPr="005742F6">
        <w:rPr>
          <w:rFonts w:ascii="Arial" w:hAnsi="Arial" w:cs="Arial"/>
        </w:rPr>
        <w:t xml:space="preserve"> </w:t>
      </w:r>
      <w:r w:rsidR="00AE319A" w:rsidRPr="005742F6">
        <w:rPr>
          <w:rFonts w:ascii="Arial" w:hAnsi="Arial" w:cs="Arial"/>
        </w:rPr>
        <w:t xml:space="preserve">serves as the unique </w:t>
      </w:r>
      <w:r w:rsidR="005742F6" w:rsidRPr="005742F6">
        <w:rPr>
          <w:rFonts w:ascii="Arial" w:hAnsi="Arial" w:cs="Arial"/>
        </w:rPr>
        <w:t>ID</w:t>
      </w:r>
      <w:r w:rsidR="005742F6" w:rsidRPr="005742F6">
        <w:rPr>
          <w:rFonts w:ascii="Arial" w:hAnsi="Arial" w:cs="Arial"/>
        </w:rPr>
        <w:t xml:space="preserve"> </w:t>
      </w:r>
      <w:r w:rsidR="00A01987" w:rsidRPr="005742F6">
        <w:rPr>
          <w:rFonts w:ascii="Arial" w:hAnsi="Arial" w:cs="Arial"/>
        </w:rPr>
        <w:t>(</w:t>
      </w:r>
      <w:r w:rsidR="005742F6" w:rsidRPr="005742F6">
        <w:rPr>
          <w:rFonts w:ascii="Arial" w:hAnsi="Arial" w:cs="Arial"/>
        </w:rPr>
        <w:t>g</w:t>
      </w:r>
      <w:r w:rsidR="00A01987" w:rsidRPr="005742F6">
        <w:rPr>
          <w:rFonts w:ascii="Arial" w:hAnsi="Arial" w:cs="Arial"/>
        </w:rPr>
        <w:t xml:space="preserve">raphical ID) </w:t>
      </w:r>
      <w:r w:rsidR="00AE319A" w:rsidRPr="005742F6">
        <w:rPr>
          <w:rFonts w:ascii="Arial" w:hAnsi="Arial" w:cs="Arial"/>
        </w:rPr>
        <w:t xml:space="preserve">of the individual samples and is used as the </w:t>
      </w:r>
      <w:r w:rsidR="006E14C8" w:rsidRPr="005742F6">
        <w:rPr>
          <w:rFonts w:ascii="Arial" w:hAnsi="Arial" w:cs="Arial"/>
        </w:rPr>
        <w:t>LCMS</w:t>
      </w:r>
      <w:r w:rsidR="00AE319A" w:rsidRPr="005742F6">
        <w:rPr>
          <w:rFonts w:ascii="Arial" w:hAnsi="Arial" w:cs="Arial"/>
        </w:rPr>
        <w:t xml:space="preserve"> f</w:t>
      </w:r>
      <w:r w:rsidR="00B92ED7" w:rsidRPr="005742F6">
        <w:rPr>
          <w:rFonts w:ascii="Arial" w:hAnsi="Arial" w:cs="Arial"/>
        </w:rPr>
        <w:t xml:space="preserve">ile </w:t>
      </w:r>
      <w:r w:rsidR="00AE319A" w:rsidRPr="005742F6">
        <w:rPr>
          <w:rFonts w:ascii="Arial" w:hAnsi="Arial" w:cs="Arial"/>
        </w:rPr>
        <w:t xml:space="preserve">name in the raw </w:t>
      </w:r>
      <w:r w:rsidR="006E14C8" w:rsidRPr="005742F6">
        <w:rPr>
          <w:rFonts w:ascii="Arial" w:hAnsi="Arial" w:cs="Arial"/>
        </w:rPr>
        <w:t>LCMS</w:t>
      </w:r>
      <w:r w:rsidR="00AE319A" w:rsidRPr="005742F6">
        <w:rPr>
          <w:rFonts w:ascii="Arial" w:hAnsi="Arial" w:cs="Arial"/>
        </w:rPr>
        <w:t xml:space="preserve"> data file </w:t>
      </w:r>
      <w:r w:rsidR="00AE319A" w:rsidRPr="005742F6">
        <w:rPr>
          <w:rFonts w:ascii="Arial" w:hAnsi="Arial" w:cs="Arial"/>
          <w:b/>
        </w:rPr>
        <w:t xml:space="preserve">5. </w:t>
      </w:r>
      <w:r w:rsidR="00B703A3" w:rsidRPr="005742F6">
        <w:rPr>
          <w:rFonts w:ascii="Arial" w:hAnsi="Arial" w:cs="Arial"/>
          <w:b/>
        </w:rPr>
        <w:t xml:space="preserve">Fleming </w:t>
      </w:r>
      <w:proofErr w:type="spellStart"/>
      <w:r w:rsidR="00B703A3" w:rsidRPr="005742F6">
        <w:rPr>
          <w:rFonts w:ascii="Arial" w:hAnsi="Arial" w:cs="Arial"/>
          <w:b/>
        </w:rPr>
        <w:t>Lipidomics</w:t>
      </w:r>
      <w:proofErr w:type="spellEnd"/>
      <w:r w:rsidR="00B703A3" w:rsidRPr="005742F6">
        <w:rPr>
          <w:rFonts w:ascii="Arial" w:hAnsi="Arial" w:cs="Arial"/>
          <w:b/>
        </w:rPr>
        <w:t xml:space="preserve"> </w:t>
      </w:r>
      <w:r w:rsidR="00CA6476" w:rsidRPr="005742F6">
        <w:rPr>
          <w:rFonts w:ascii="Arial" w:hAnsi="Arial" w:cs="Arial"/>
          <w:b/>
        </w:rPr>
        <w:t xml:space="preserve">Positive </w:t>
      </w:r>
      <w:r w:rsidR="00B703A3" w:rsidRPr="005742F6">
        <w:rPr>
          <w:rFonts w:ascii="Arial" w:hAnsi="Arial" w:cs="Arial"/>
          <w:b/>
        </w:rPr>
        <w:t>LCMS</w:t>
      </w:r>
      <w:r w:rsidR="006F0838" w:rsidRPr="005742F6">
        <w:rPr>
          <w:rFonts w:ascii="Arial" w:hAnsi="Arial" w:cs="Arial"/>
          <w:b/>
        </w:rPr>
        <w:t xml:space="preserve"> Raw Data</w:t>
      </w:r>
      <w:r w:rsidR="00AE319A" w:rsidRPr="005742F6">
        <w:rPr>
          <w:rFonts w:ascii="Arial" w:hAnsi="Arial" w:cs="Arial"/>
          <w:b/>
        </w:rPr>
        <w:t>.zip.</w:t>
      </w:r>
      <w:r w:rsidR="00AE319A" w:rsidRPr="001306DA">
        <w:rPr>
          <w:rFonts w:ascii="Arial" w:hAnsi="Arial" w:cs="Arial"/>
        </w:rPr>
        <w:t xml:space="preserve"> </w:t>
      </w:r>
      <w:bookmarkStart w:id="0" w:name="_GoBack"/>
      <w:bookmarkEnd w:id="0"/>
    </w:p>
    <w:sectPr w:rsidR="00E6541A" w:rsidRPr="00130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82116"/>
    <w:multiLevelType w:val="hybridMultilevel"/>
    <w:tmpl w:val="4A7E3A78"/>
    <w:lvl w:ilvl="0" w:tplc="C05C400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0FBD688C"/>
    <w:multiLevelType w:val="hybridMultilevel"/>
    <w:tmpl w:val="37CE54B2"/>
    <w:lvl w:ilvl="0" w:tplc="AD565A8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126731AF"/>
    <w:multiLevelType w:val="hybridMultilevel"/>
    <w:tmpl w:val="BE46FB1C"/>
    <w:lvl w:ilvl="0" w:tplc="7D742BF4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3" w15:restartNumberingAfterBreak="0">
    <w:nsid w:val="1F4E3257"/>
    <w:multiLevelType w:val="hybridMultilevel"/>
    <w:tmpl w:val="563E0F72"/>
    <w:lvl w:ilvl="0" w:tplc="06AEAD2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36F87912"/>
    <w:multiLevelType w:val="hybridMultilevel"/>
    <w:tmpl w:val="51A24C0C"/>
    <w:lvl w:ilvl="0" w:tplc="59F8171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41A"/>
    <w:rsid w:val="0000729B"/>
    <w:rsid w:val="00010555"/>
    <w:rsid w:val="00027630"/>
    <w:rsid w:val="000312E3"/>
    <w:rsid w:val="00042BF6"/>
    <w:rsid w:val="000B0A6B"/>
    <w:rsid w:val="001306DA"/>
    <w:rsid w:val="00163F40"/>
    <w:rsid w:val="001658CC"/>
    <w:rsid w:val="00193F84"/>
    <w:rsid w:val="001B072D"/>
    <w:rsid w:val="001E0388"/>
    <w:rsid w:val="00210BD7"/>
    <w:rsid w:val="002A1CEA"/>
    <w:rsid w:val="002F4122"/>
    <w:rsid w:val="0034175A"/>
    <w:rsid w:val="00360FB9"/>
    <w:rsid w:val="00371253"/>
    <w:rsid w:val="00373FE3"/>
    <w:rsid w:val="00392B9F"/>
    <w:rsid w:val="003C3C52"/>
    <w:rsid w:val="003E0542"/>
    <w:rsid w:val="003F3863"/>
    <w:rsid w:val="00413E9A"/>
    <w:rsid w:val="00436E1E"/>
    <w:rsid w:val="00440BB0"/>
    <w:rsid w:val="004A47D8"/>
    <w:rsid w:val="004F3197"/>
    <w:rsid w:val="00500977"/>
    <w:rsid w:val="005047D3"/>
    <w:rsid w:val="00524AC9"/>
    <w:rsid w:val="00547FC7"/>
    <w:rsid w:val="00551CD5"/>
    <w:rsid w:val="005742F6"/>
    <w:rsid w:val="00577670"/>
    <w:rsid w:val="005F5EF8"/>
    <w:rsid w:val="00620852"/>
    <w:rsid w:val="0065316A"/>
    <w:rsid w:val="00655140"/>
    <w:rsid w:val="00656C1D"/>
    <w:rsid w:val="00661C2A"/>
    <w:rsid w:val="00681EA3"/>
    <w:rsid w:val="006E010E"/>
    <w:rsid w:val="006E14C8"/>
    <w:rsid w:val="006E38F7"/>
    <w:rsid w:val="006F0838"/>
    <w:rsid w:val="006F0A6C"/>
    <w:rsid w:val="007040AD"/>
    <w:rsid w:val="00722F87"/>
    <w:rsid w:val="00740745"/>
    <w:rsid w:val="007509ED"/>
    <w:rsid w:val="007552BD"/>
    <w:rsid w:val="00780321"/>
    <w:rsid w:val="00790EDD"/>
    <w:rsid w:val="00793141"/>
    <w:rsid w:val="007B38D0"/>
    <w:rsid w:val="007D131D"/>
    <w:rsid w:val="0081164D"/>
    <w:rsid w:val="00811B84"/>
    <w:rsid w:val="00863F8E"/>
    <w:rsid w:val="00870CA8"/>
    <w:rsid w:val="00876648"/>
    <w:rsid w:val="00880BCB"/>
    <w:rsid w:val="008C14D8"/>
    <w:rsid w:val="008F30A5"/>
    <w:rsid w:val="0093162D"/>
    <w:rsid w:val="00932B03"/>
    <w:rsid w:val="00945EF3"/>
    <w:rsid w:val="009D3C7A"/>
    <w:rsid w:val="009E12C2"/>
    <w:rsid w:val="009F2C43"/>
    <w:rsid w:val="00A01987"/>
    <w:rsid w:val="00A54523"/>
    <w:rsid w:val="00A62E28"/>
    <w:rsid w:val="00AB6D05"/>
    <w:rsid w:val="00AD02F0"/>
    <w:rsid w:val="00AE319A"/>
    <w:rsid w:val="00AF3AD0"/>
    <w:rsid w:val="00B11D26"/>
    <w:rsid w:val="00B472A0"/>
    <w:rsid w:val="00B703A3"/>
    <w:rsid w:val="00B92ED7"/>
    <w:rsid w:val="00BC1577"/>
    <w:rsid w:val="00BC5C15"/>
    <w:rsid w:val="00C5437B"/>
    <w:rsid w:val="00CA315E"/>
    <w:rsid w:val="00CA6476"/>
    <w:rsid w:val="00CB4F4F"/>
    <w:rsid w:val="00CC1A55"/>
    <w:rsid w:val="00CE1FF8"/>
    <w:rsid w:val="00CF0FDC"/>
    <w:rsid w:val="00D05B64"/>
    <w:rsid w:val="00D11752"/>
    <w:rsid w:val="00D3375B"/>
    <w:rsid w:val="00D72F71"/>
    <w:rsid w:val="00DC28CD"/>
    <w:rsid w:val="00DC3ED6"/>
    <w:rsid w:val="00DE3A94"/>
    <w:rsid w:val="00E152DF"/>
    <w:rsid w:val="00E223EB"/>
    <w:rsid w:val="00E476F5"/>
    <w:rsid w:val="00E50727"/>
    <w:rsid w:val="00E6541A"/>
    <w:rsid w:val="00EB75F1"/>
    <w:rsid w:val="00F36593"/>
    <w:rsid w:val="00F7483A"/>
    <w:rsid w:val="00FD6FED"/>
    <w:rsid w:val="00FE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12B458"/>
  <w15:docId w15:val="{ECBCA554-1FF7-490F-9936-797E3C21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F84"/>
    <w:pPr>
      <w:ind w:left="720"/>
      <w:contextualSpacing/>
    </w:pPr>
  </w:style>
  <w:style w:type="paragraph" w:customStyle="1" w:styleId="Normal-Input">
    <w:name w:val="Normal - Input"/>
    <w:basedOn w:val="Normal"/>
    <w:link w:val="Normal-InputCharChar"/>
    <w:autoRedefine/>
    <w:rsid w:val="000B0A6B"/>
    <w:pPr>
      <w:keepLines/>
      <w:spacing w:after="0" w:line="220" w:lineRule="exact"/>
      <w:ind w:left="274" w:hanging="274"/>
    </w:pPr>
    <w:rPr>
      <w:rFonts w:ascii="Verdana" w:eastAsia="Times New Roman" w:hAnsi="Verdana" w:cs="Times New Roman"/>
      <w:color w:val="1010BC"/>
      <w:kern w:val="18"/>
      <w:sz w:val="18"/>
      <w:szCs w:val="18"/>
      <w:u w:val="dotted" w:color="0066CC"/>
    </w:rPr>
  </w:style>
  <w:style w:type="character" w:customStyle="1" w:styleId="Normal-InputCharChar">
    <w:name w:val="Normal - Input Char Char"/>
    <w:basedOn w:val="DefaultParagraphFont"/>
    <w:link w:val="Normal-Input"/>
    <w:locked/>
    <w:rsid w:val="000B0A6B"/>
    <w:rPr>
      <w:rFonts w:ascii="Verdana" w:eastAsia="Times New Roman" w:hAnsi="Verdana" w:cs="Times New Roman"/>
      <w:color w:val="1010BC"/>
      <w:kern w:val="18"/>
      <w:sz w:val="18"/>
      <w:szCs w:val="18"/>
      <w:u w:val="dotted" w:color="0066C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A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10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5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5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5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1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Stewart, Delisha</dc:creator>
  <cp:lastModifiedBy>Stewart, Delisha</cp:lastModifiedBy>
  <cp:revision>2</cp:revision>
  <dcterms:created xsi:type="dcterms:W3CDTF">2016-08-16T17:07:00Z</dcterms:created>
  <dcterms:modified xsi:type="dcterms:W3CDTF">2016-08-16T17:07:00Z</dcterms:modified>
</cp:coreProperties>
</file>